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5A" w:rsidRPr="00D00960" w:rsidRDefault="00D00960">
      <w:pPr>
        <w:rPr>
          <w:b/>
          <w:u w:val="single"/>
        </w:rPr>
      </w:pPr>
      <w:bookmarkStart w:id="0" w:name="_GoBack"/>
      <w:bookmarkEnd w:id="0"/>
      <w:r w:rsidRPr="00D00960">
        <w:rPr>
          <w:b/>
          <w:u w:val="single"/>
        </w:rPr>
        <w:t>Harmonogram szkolenia</w:t>
      </w:r>
      <w:r w:rsidR="00B62C6D">
        <w:rPr>
          <w:b/>
          <w:u w:val="single"/>
        </w:rPr>
        <w:t xml:space="preserve"> 29.09 – 19.11.2020</w:t>
      </w:r>
    </w:p>
    <w:p w:rsidR="00D00960" w:rsidRPr="00A374FE" w:rsidRDefault="00D00960" w:rsidP="00D00960">
      <w:pPr>
        <w:rPr>
          <w:rFonts w:asciiTheme="majorHAnsi" w:hAnsiTheme="majorHAnsi" w:cstheme="majorHAnsi"/>
          <w:sz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B25A81">
              <w:rPr>
                <w:rFonts w:asciiTheme="majorHAnsi" w:hAnsiTheme="majorHAnsi" w:cstheme="majorHAnsi"/>
                <w:b/>
                <w:bCs/>
                <w:sz w:val="24"/>
              </w:rPr>
              <w:t xml:space="preserve">Specjalista ds. kadr i płac z obsługą programów PŁATNIK i </w:t>
            </w:r>
            <w:proofErr w:type="spellStart"/>
            <w:r w:rsidRPr="00B25A81">
              <w:rPr>
                <w:rFonts w:asciiTheme="majorHAnsi" w:hAnsiTheme="majorHAnsi" w:cstheme="majorHAnsi"/>
                <w:b/>
                <w:bCs/>
                <w:sz w:val="24"/>
              </w:rPr>
              <w:t>Gratyfikant</w:t>
            </w:r>
            <w:proofErr w:type="spellEnd"/>
          </w:p>
        </w:tc>
      </w:tr>
      <w:tr w:rsidR="00D00960" w:rsidRPr="004E64CA" w:rsidTr="00101362">
        <w:tc>
          <w:tcPr>
            <w:tcW w:w="9067" w:type="dxa"/>
          </w:tcPr>
          <w:p w:rsidR="00D00960" w:rsidRPr="004E64CA" w:rsidRDefault="00D00960" w:rsidP="001013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Źródła prawa pracy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4E64CA" w:rsidRDefault="00D00960" w:rsidP="00101362">
            <w:pPr>
              <w:rPr>
                <w:rFonts w:asciiTheme="majorHAnsi" w:hAnsiTheme="majorHAnsi" w:cstheme="majorHAnsi"/>
                <w:sz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Nawiązanie stosunku pracy. (obowiązki pracodawcy w związku z zawarciem umowy o pracę, rodzaje umów o pracę, limit umów na czas określony)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 xml:space="preserve">Świadczenie pracy w ramach umów </w:t>
            </w:r>
            <w:proofErr w:type="spellStart"/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cywilno</w:t>
            </w:r>
            <w:proofErr w:type="spellEnd"/>
            <w:r w:rsidRPr="00B25A81">
              <w:rPr>
                <w:rFonts w:asciiTheme="majorHAnsi" w:hAnsiTheme="majorHAnsi" w:cstheme="majorHAnsi"/>
                <w:sz w:val="24"/>
                <w:szCs w:val="24"/>
              </w:rPr>
              <w:t xml:space="preserve"> – prawnych (rodzaje umów, zasady zawierania, ewidencjonowanie czasu pracy w ramach umów cywilno- prawnych)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 xml:space="preserve">Prowadzenie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okumentacji kadrowej (teczki kadrowe, czas pracy)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4E64CA" w:rsidRDefault="00D00960" w:rsidP="00101362">
            <w:pPr>
              <w:rPr>
                <w:rFonts w:asciiTheme="majorHAnsi" w:hAnsiTheme="majorHAnsi" w:cstheme="majorHAnsi"/>
                <w:sz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Czas pracy (rodzaje absencji, systemy czasu pracy, nadgodziny, praca w porze nocnej)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Default="00D00960" w:rsidP="00101362">
            <w:pPr>
              <w:rPr>
                <w:rFonts w:asciiTheme="majorHAnsi" w:hAnsiTheme="majorHAnsi" w:cstheme="majorHAnsi"/>
                <w:sz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Urlopy pracownicze (rodzaje urlopów, odwołanie z urlopu, ekwiwalent za urlop)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 xml:space="preserve">Zmiana warunków pracy i płacy w trakcie zatrudnienia </w:t>
            </w:r>
            <w:proofErr w:type="gramStart"/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( porozumienie</w:t>
            </w:r>
            <w:proofErr w:type="gramEnd"/>
            <w:r w:rsidRPr="00B25A81">
              <w:rPr>
                <w:rFonts w:asciiTheme="majorHAnsi" w:hAnsiTheme="majorHAnsi" w:cstheme="majorHAnsi"/>
                <w:sz w:val="24"/>
                <w:szCs w:val="24"/>
              </w:rPr>
              <w:t xml:space="preserve"> zmieniające, wypowiedzenie zmieniające, czasowe powierzenie pracownikowi innej pracy).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Ustanie stosunku pracy (zasady rozwiązywania umów o pracę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świadectwo pracy</w:t>
            </w: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Zasady podlegania do ubezpieczeń społecznych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Zasady podlegania i opodatkowania umów cywilnoprawnych od 01/01/2016. Obowiązek prowadzenia ewidencji czasu pracy dla zleceniobiorców.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Default="00D00960" w:rsidP="00101362">
            <w:pPr>
              <w:rPr>
                <w:rFonts w:asciiTheme="majorHAnsi" w:hAnsiTheme="majorHAnsi" w:cstheme="majorHAnsi"/>
                <w:sz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Świadczenia pieniężne z ubezpieczenia społecznego w razie choroby i macierzyństwa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Zasady wyliczania wynagrodzeń w różnych systemach wynagrodzeń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 xml:space="preserve">Zasady ustalania podstawy wynagrodzenia za czas </w:t>
            </w:r>
            <w:proofErr w:type="gramStart"/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choroby  i</w:t>
            </w:r>
            <w:proofErr w:type="gramEnd"/>
            <w:r w:rsidRPr="00B25A81">
              <w:rPr>
                <w:rFonts w:asciiTheme="majorHAnsi" w:hAnsiTheme="majorHAnsi" w:cstheme="majorHAnsi"/>
                <w:sz w:val="24"/>
                <w:szCs w:val="24"/>
              </w:rPr>
              <w:t xml:space="preserve"> zasiłków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Zasady ustalania wynagrodzeń za czas urlopu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Inne rodzaje świadczeń (nagrody jubileuszowe, dodatkowe wynagrodzenie roczne, odprawy emerytalne i rentowe, odprawy pracownicze)</w:t>
            </w:r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 xml:space="preserve">Zasady pracy w programie kadrowo – płacowym </w:t>
            </w:r>
            <w:proofErr w:type="spellStart"/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Gratyfikant</w:t>
            </w:r>
            <w:proofErr w:type="spellEnd"/>
          </w:p>
        </w:tc>
      </w:tr>
      <w:tr w:rsidR="00D00960" w:rsidRPr="004E64CA" w:rsidTr="00101362">
        <w:tc>
          <w:tcPr>
            <w:tcW w:w="9067" w:type="dxa"/>
          </w:tcPr>
          <w:p w:rsidR="00D00960" w:rsidRPr="00B25A81" w:rsidRDefault="00D00960" w:rsidP="00101362">
            <w:pPr>
              <w:rPr>
                <w:rFonts w:asciiTheme="majorHAnsi" w:hAnsiTheme="majorHAnsi" w:cstheme="majorHAnsi"/>
                <w:sz w:val="24"/>
              </w:rPr>
            </w:pPr>
            <w:r w:rsidRPr="00B25A81">
              <w:rPr>
                <w:rFonts w:asciiTheme="majorHAnsi" w:hAnsiTheme="majorHAnsi" w:cstheme="majorHAnsi"/>
                <w:sz w:val="24"/>
                <w:szCs w:val="24"/>
              </w:rPr>
              <w:t>Obsługa programu Płatnik</w:t>
            </w:r>
          </w:p>
        </w:tc>
      </w:tr>
    </w:tbl>
    <w:p w:rsidR="00D00960" w:rsidRPr="00D00960" w:rsidRDefault="00D00960">
      <w:pPr>
        <w:rPr>
          <w:b/>
        </w:rPr>
      </w:pPr>
    </w:p>
    <w:sectPr w:rsidR="00D00960" w:rsidRPr="00D0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60"/>
    <w:rsid w:val="007B6F60"/>
    <w:rsid w:val="009D655A"/>
    <w:rsid w:val="00AC3553"/>
    <w:rsid w:val="00B62C6D"/>
    <w:rsid w:val="00D0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EA88-F318-43C5-921F-FF60AD5B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Tomczyk</dc:creator>
  <cp:keywords/>
  <dc:description/>
  <cp:lastModifiedBy>M</cp:lastModifiedBy>
  <cp:revision>2</cp:revision>
  <dcterms:created xsi:type="dcterms:W3CDTF">2020-08-13T08:59:00Z</dcterms:created>
  <dcterms:modified xsi:type="dcterms:W3CDTF">2020-08-13T08:59:00Z</dcterms:modified>
</cp:coreProperties>
</file>